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596867A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1B1884">
        <w:t>b</w:t>
      </w:r>
      <w:r w:rsidR="00A3178E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763DEE">
        <w:rPr>
          <w:sz w:val="32"/>
          <w:szCs w:val="32"/>
        </w:rPr>
        <w:t>R</w:t>
      </w:r>
      <w:r w:rsidR="008F1C4E" w:rsidRPr="00763DEE">
        <w:rPr>
          <w:sz w:val="32"/>
          <w:szCs w:val="32"/>
        </w:rPr>
        <w:t>1</w:t>
      </w:r>
      <w:r w:rsidR="00091557" w:rsidRPr="00763DEE">
        <w:rPr>
          <w:sz w:val="32"/>
          <w:szCs w:val="32"/>
        </w:rPr>
        <w:t>-</w:t>
      </w:r>
      <w:r w:rsidR="00763DEE" w:rsidRPr="00763DEE">
        <w:rPr>
          <w:sz w:val="32"/>
          <w:szCs w:val="32"/>
        </w:rPr>
        <w:t>20</w:t>
      </w:r>
      <w:r w:rsidR="0058386C">
        <w:rPr>
          <w:sz w:val="32"/>
          <w:szCs w:val="32"/>
        </w:rPr>
        <w:t>0</w:t>
      </w:r>
      <w:r w:rsidR="00B21807">
        <w:rPr>
          <w:sz w:val="32"/>
          <w:szCs w:val="32"/>
        </w:rPr>
        <w:t>2</w:t>
      </w:r>
      <w:r w:rsidR="00D71315">
        <w:rPr>
          <w:sz w:val="32"/>
          <w:szCs w:val="32"/>
        </w:rPr>
        <w:t>200</w:t>
      </w:r>
    </w:p>
    <w:p w14:paraId="19054C72" w14:textId="0579B17C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</w:t>
      </w:r>
      <w:r w:rsidR="001B1884">
        <w:t>April</w:t>
      </w:r>
      <w:r w:rsidR="001B1884" w:rsidRPr="0094495D">
        <w:t xml:space="preserve"> </w:t>
      </w:r>
      <w:r w:rsidR="00CC4B52">
        <w:t>2</w:t>
      </w:r>
      <w:r w:rsidR="001B1884">
        <w:t>0</w:t>
      </w:r>
      <w:r w:rsidR="008B2163" w:rsidRPr="0094495D">
        <w:rPr>
          <w:vertAlign w:val="superscript"/>
        </w:rPr>
        <w:t>th</w:t>
      </w:r>
      <w:r w:rsidR="008B2163" w:rsidRPr="0094495D">
        <w:t xml:space="preserve"> –</w:t>
      </w:r>
      <w:r w:rsidR="001B1884">
        <w:t>30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F285F1C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</w:t>
      </w:r>
      <w:r w:rsidR="00B21807">
        <w:rPr>
          <w:sz w:val="22"/>
          <w:szCs w:val="22"/>
          <w:lang w:val="en-US"/>
        </w:rPr>
        <w:t>1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6663CCA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81E6E" w:rsidRPr="00681E6E">
        <w:rPr>
          <w:sz w:val="22"/>
          <w:szCs w:val="22"/>
        </w:rPr>
        <w:t xml:space="preserve">On capturing features that are mandatory without capability </w:t>
      </w:r>
      <w:r w:rsidR="00D004C0" w:rsidRPr="00681E6E">
        <w:rPr>
          <w:sz w:val="22"/>
          <w:szCs w:val="22"/>
        </w:rPr>
        <w:t>signalling</w:t>
      </w:r>
      <w:r w:rsidR="00681E6E" w:rsidRPr="00681E6E">
        <w:rPr>
          <w:sz w:val="22"/>
          <w:szCs w:val="22"/>
        </w:rPr>
        <w:t xml:space="preserve"> in specifications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173F5D4A" w14:textId="5257E745" w:rsidR="00E90E49" w:rsidRPr="00CE0424" w:rsidRDefault="00230D18" w:rsidP="00CE0424">
      <w:pPr>
        <w:pStyle w:val="Heading1"/>
      </w:pPr>
      <w:r>
        <w:t>1</w:t>
      </w:r>
      <w:r>
        <w:tab/>
      </w:r>
      <w:r w:rsidR="006E1149">
        <w:t>I</w:t>
      </w:r>
      <w:r w:rsidR="00B05E08">
        <w:t>ssue</w:t>
      </w:r>
    </w:p>
    <w:p w14:paraId="23F8A7C1" w14:textId="05717F21" w:rsidR="001100C4" w:rsidRDefault="009443F0" w:rsidP="00BE4E47">
      <w:pPr>
        <w:jc w:val="both"/>
      </w:pPr>
      <w:r>
        <w:t xml:space="preserve">In </w:t>
      </w:r>
      <w:r w:rsidR="00633792">
        <w:t xml:space="preserve">the previous RAN plenary, </w:t>
      </w:r>
      <w:r w:rsidR="00C67BE1">
        <w:t xml:space="preserve">extensive discussion took place on </w:t>
      </w:r>
      <w:r w:rsidR="009D32A9">
        <w:t xml:space="preserve">UE features that are mandatory but without capability </w:t>
      </w:r>
      <w:r w:rsidR="00370ECA">
        <w:t xml:space="preserve">signalling. </w:t>
      </w:r>
      <w:r w:rsidR="002C38CA">
        <w:t>However,</w:t>
      </w:r>
      <w:r w:rsidR="00F15716">
        <w:t xml:space="preserve"> maximum</w:t>
      </w:r>
      <w:r w:rsidR="002C38CA">
        <w:t xml:space="preserve"> mandatory values </w:t>
      </w:r>
      <w:r w:rsidR="00A34B9A">
        <w:t>have</w:t>
      </w:r>
      <w:r w:rsidR="002C38CA">
        <w:t xml:space="preserve"> been agreed for </w:t>
      </w:r>
      <w:r w:rsidR="00F0476F">
        <w:t>MIMO codebook configuration, with respect to the number of ports</w:t>
      </w:r>
      <w:r w:rsidR="000D7747">
        <w:t xml:space="preserve"> per resource, </w:t>
      </w:r>
      <w:r w:rsidR="001100C4">
        <w:t xml:space="preserve">number of resources </w:t>
      </w:r>
      <w:r w:rsidR="000D7747">
        <w:t>per band</w:t>
      </w:r>
      <w:r w:rsidR="00A87866">
        <w:t xml:space="preserve"> across all CCs</w:t>
      </w:r>
      <w:r w:rsidR="000D7747">
        <w:t xml:space="preserve"> and total number of ports</w:t>
      </w:r>
      <w:r w:rsidR="00A87866">
        <w:t xml:space="preserve"> in a band across all CCs</w:t>
      </w:r>
      <w:r w:rsidR="000D7747">
        <w:t>.</w:t>
      </w:r>
      <w:r w:rsidR="00A34B9A">
        <w:t xml:space="preserve"> </w:t>
      </w:r>
      <w:r w:rsidR="000D7747">
        <w:t xml:space="preserve"> </w:t>
      </w:r>
      <w:r w:rsidR="001100C4">
        <w:t>For example, the UE may report the triplet (8,1,8) or even multiple triplets (8,1,</w:t>
      </w:r>
      <w:proofErr w:type="gramStart"/>
      <w:r w:rsidR="001100C4">
        <w:t>8)(</w:t>
      </w:r>
      <w:proofErr w:type="gramEnd"/>
      <w:r w:rsidR="008D6DCE">
        <w:t>4,2,8),..</w:t>
      </w:r>
    </w:p>
    <w:p w14:paraId="1D1A5956" w14:textId="3A9D80E2" w:rsidR="007F3952" w:rsidRDefault="000D7747" w:rsidP="00BE4E47">
      <w:pPr>
        <w:jc w:val="both"/>
      </w:pPr>
      <w:proofErr w:type="gramStart"/>
      <w:r>
        <w:t>However</w:t>
      </w:r>
      <w:proofErr w:type="gramEnd"/>
      <w:r w:rsidR="002C38CA">
        <w:t xml:space="preserve"> </w:t>
      </w:r>
      <w:r w:rsidR="00A34B9A">
        <w:t>t</w:t>
      </w:r>
      <w:r w:rsidR="00370ECA">
        <w:t xml:space="preserve">he </w:t>
      </w:r>
      <w:r w:rsidR="008D6DCE">
        <w:t xml:space="preserve">mandatory </w:t>
      </w:r>
      <w:r w:rsidR="00A34B9A">
        <w:t xml:space="preserve">values </w:t>
      </w:r>
      <w:r w:rsidR="00370ECA">
        <w:t>are not captured in any normative specifications</w:t>
      </w:r>
      <w:r w:rsidR="008D6DCE">
        <w:t xml:space="preserve"> only in a technical report </w:t>
      </w:r>
      <w:r w:rsidR="0082573D">
        <w:t>38.822</w:t>
      </w:r>
      <w:r w:rsidR="00A34B9A">
        <w:t>. T</w:t>
      </w:r>
      <w:r w:rsidR="0082573D">
        <w:t xml:space="preserve">he lack of specification </w:t>
      </w:r>
      <w:r w:rsidR="00370ECA">
        <w:t>leads to ambiguities</w:t>
      </w:r>
      <w:r w:rsidR="006E4A97">
        <w:t xml:space="preserve"> in network side when configuring the feature</w:t>
      </w:r>
      <w:r w:rsidR="00240DB0">
        <w:t>.</w:t>
      </w:r>
    </w:p>
    <w:p w14:paraId="34878E67" w14:textId="43AE373A" w:rsidR="003D49E5" w:rsidRDefault="003D49E5" w:rsidP="003D49E5">
      <w:pPr>
        <w:jc w:val="both"/>
      </w:pPr>
      <w:r>
        <w:t xml:space="preserve">The components 2-4 </w:t>
      </w:r>
      <w:r w:rsidR="00B2739F">
        <w:t xml:space="preserve">and particularly </w:t>
      </w:r>
      <w:proofErr w:type="spellStart"/>
      <w:r w:rsidR="00B2739F" w:rsidRPr="00B2739F">
        <w:rPr>
          <w:i/>
          <w:iCs/>
        </w:rPr>
        <w:t>maxNumberTxPortsPerResource</w:t>
      </w:r>
      <w:proofErr w:type="spellEnd"/>
      <w:r w:rsidR="00B2739F" w:rsidRPr="00DD4E7C">
        <w:t xml:space="preserve">. </w:t>
      </w:r>
      <w:r>
        <w:t xml:space="preserve">in feature group 2-32 Basic CSI feedback (mandatory without capability signalling, see the Technical </w:t>
      </w:r>
      <w:r w:rsidRPr="00B65B44">
        <w:rPr>
          <w:i/>
          <w:iCs/>
        </w:rPr>
        <w:t>Report</w:t>
      </w:r>
      <w:r>
        <w:t xml:space="preserve"> 38.822), is already agreed in Release 15.  Hence, these </w:t>
      </w:r>
      <w:r w:rsidR="00DB2BE3">
        <w:t xml:space="preserve">values listed below </w:t>
      </w:r>
      <w:r>
        <w:t>are mandatory values for UE to report PMI for Single panel Type I CSI feedback. (</w:t>
      </w:r>
      <w:r w:rsidR="00767C17">
        <w:t>N</w:t>
      </w:r>
      <w:r>
        <w:t>ote that “TX” here should be interpreted as CSI-RS ports).</w:t>
      </w:r>
    </w:p>
    <w:p w14:paraId="4F6EC243" w14:textId="77777777" w:rsidR="003D49E5" w:rsidRPr="00226F9E" w:rsidRDefault="003D49E5" w:rsidP="003D49E5">
      <w:pPr>
        <w:pStyle w:val="ListParagraph"/>
        <w:numPr>
          <w:ilvl w:val="0"/>
          <w:numId w:val="34"/>
        </w:numPr>
        <w:rPr>
          <w:lang w:eastAsia="en-GB"/>
        </w:rPr>
      </w:pPr>
      <w:r>
        <w:rPr>
          <w:lang w:val="en-US" w:eastAsia="en-GB"/>
        </w:rPr>
        <w:t>2 TX codebook for FR1 and FR2</w:t>
      </w:r>
    </w:p>
    <w:p w14:paraId="671F61B3" w14:textId="77777777" w:rsidR="003D49E5" w:rsidRPr="00993C44" w:rsidRDefault="003D49E5" w:rsidP="003D49E5">
      <w:pPr>
        <w:pStyle w:val="ListParagraph"/>
        <w:numPr>
          <w:ilvl w:val="0"/>
          <w:numId w:val="34"/>
        </w:numPr>
        <w:rPr>
          <w:lang w:eastAsia="en-GB"/>
        </w:rPr>
      </w:pPr>
      <w:r>
        <w:rPr>
          <w:lang w:val="en-US" w:eastAsia="en-GB"/>
        </w:rPr>
        <w:t>4 TX codebook for FR1</w:t>
      </w:r>
    </w:p>
    <w:p w14:paraId="39F3F64E" w14:textId="4A17FFAC" w:rsidR="003D49E5" w:rsidRPr="00EC2140" w:rsidRDefault="003D49E5" w:rsidP="003D49E5">
      <w:pPr>
        <w:pStyle w:val="ListParagraph"/>
        <w:numPr>
          <w:ilvl w:val="0"/>
          <w:numId w:val="34"/>
        </w:numPr>
        <w:rPr>
          <w:lang w:eastAsia="en-GB"/>
        </w:rPr>
      </w:pPr>
      <w:r>
        <w:rPr>
          <w:lang w:val="en-US" w:eastAsia="en-GB"/>
        </w:rPr>
        <w:t>8 TX codebook for FR</w:t>
      </w:r>
      <w:r w:rsidR="003F10A1">
        <w:rPr>
          <w:lang w:val="en-US" w:eastAsia="en-GB"/>
        </w:rPr>
        <w:t>1</w:t>
      </w:r>
      <w:r w:rsidR="007E37A9">
        <w:rPr>
          <w:lang w:val="en-US" w:eastAsia="en-GB"/>
        </w:rPr>
        <w:t xml:space="preserve"> for wideband PMI reporting</w:t>
      </w:r>
    </w:p>
    <w:p w14:paraId="3E4ABC07" w14:textId="77777777" w:rsidR="003D49E5" w:rsidRDefault="003D49E5" w:rsidP="00DD4E7C">
      <w:pPr>
        <w:jc w:val="both"/>
      </w:pPr>
    </w:p>
    <w:p w14:paraId="727A7AD5" w14:textId="45F26E2A" w:rsidR="00DD4E7C" w:rsidRPr="00DD4E7C" w:rsidRDefault="003F10A1" w:rsidP="00DD4E7C">
      <w:pPr>
        <w:jc w:val="both"/>
      </w:pPr>
      <w:r>
        <w:t>One issue occurs in the case</w:t>
      </w:r>
      <w:r w:rsidR="00DD4E7C" w:rsidRPr="00DD4E7C">
        <w:rPr>
          <w:rFonts w:ascii="Calibri" w:eastAsiaTheme="minorHAnsi" w:hAnsi="Calibri" w:cs="Calibri"/>
          <w:color w:val="7030A0"/>
          <w:sz w:val="22"/>
          <w:szCs w:val="22"/>
          <w:lang w:val="en-US" w:eastAsia="en-US"/>
        </w:rPr>
        <w:t xml:space="preserve"> </w:t>
      </w:r>
      <w:r w:rsidR="00DD4E7C" w:rsidRPr="00DD4E7C">
        <w:rPr>
          <w:lang w:val="en-US"/>
        </w:rPr>
        <w:t xml:space="preserve">the UE reports a single value for </w:t>
      </w:r>
      <w:proofErr w:type="spellStart"/>
      <w:r w:rsidR="00DD4E7C" w:rsidRPr="00EB571E">
        <w:rPr>
          <w:i/>
          <w:iCs/>
        </w:rPr>
        <w:t>maxNumberTxPortsPerResource</w:t>
      </w:r>
      <w:proofErr w:type="spellEnd"/>
      <w:r w:rsidR="00DD4E7C" w:rsidRPr="00DD4E7C">
        <w:t xml:space="preserve">. </w:t>
      </w:r>
      <w:r w:rsidR="003D49E5">
        <w:t>It is currently unclear whether it shall report</w:t>
      </w:r>
      <w:r w:rsidR="00DD4E7C" w:rsidRPr="00DD4E7C">
        <w:t xml:space="preserve"> 8 or 4</w:t>
      </w:r>
      <w:r w:rsidR="003D49E5">
        <w:t xml:space="preserve"> ports in FR1</w:t>
      </w:r>
      <w:r w:rsidR="00DD4E7C" w:rsidRPr="00DD4E7C">
        <w:t>? It depends on how the UE later is configured to report CSI</w:t>
      </w:r>
      <w:r w:rsidR="00767C17">
        <w:t>, whether subband or wideband reporting is configured</w:t>
      </w:r>
      <w:r>
        <w:t xml:space="preserve">, which the UE does not know at the point of reporting. </w:t>
      </w:r>
      <w:r w:rsidR="009C3A63">
        <w:t xml:space="preserve">Since the capability signalling in 38.306 doesn’t differentiate between wideband and subband reporting, the largest </w:t>
      </w:r>
      <w:r w:rsidR="008A449B">
        <w:t xml:space="preserve">mandatory </w:t>
      </w:r>
      <w:r w:rsidR="009C3A63">
        <w:t xml:space="preserve">number </w:t>
      </w:r>
      <w:r w:rsidR="008A449B">
        <w:t>must</w:t>
      </w:r>
      <w:r w:rsidR="009C3A63">
        <w:t xml:space="preserve"> be</w:t>
      </w:r>
      <w:r w:rsidR="008A449B">
        <w:t xml:space="preserve"> the overall mandatory value</w:t>
      </w:r>
      <w:r w:rsidR="009C3A63">
        <w:t>, i.e. eight.</w:t>
      </w:r>
      <w:r w:rsidR="00DD4E7C" w:rsidRPr="00DD4E7C">
        <w:t xml:space="preserve"> </w:t>
      </w:r>
    </w:p>
    <w:p w14:paraId="7A36276D" w14:textId="12BC1C9F" w:rsidR="00DD4E7C" w:rsidRPr="00DD4E7C" w:rsidRDefault="00DD4E7C" w:rsidP="00DD4E7C">
      <w:pPr>
        <w:jc w:val="both"/>
        <w:rPr>
          <w:lang w:val="en-US"/>
        </w:rPr>
      </w:pPr>
      <w:r w:rsidRPr="00DD4E7C">
        <w:rPr>
          <w:lang w:val="en-US"/>
        </w:rPr>
        <w:t xml:space="preserve">Allowing the UE to report only 4 ports, and then relying on that UE will anyway support 8 ports if I configure wideband CSI is quite messy, and the fact that some UEs reports multiple </w:t>
      </w:r>
      <w:proofErr w:type="spellStart"/>
      <w:r w:rsidRPr="00DD4E7C">
        <w:rPr>
          <w:i/>
          <w:iCs/>
          <w:lang w:val="en-US"/>
        </w:rPr>
        <w:t>SupportedCSI</w:t>
      </w:r>
      <w:proofErr w:type="spellEnd"/>
      <w:r w:rsidRPr="00DD4E7C">
        <w:rPr>
          <w:i/>
          <w:iCs/>
          <w:lang w:val="en-US"/>
        </w:rPr>
        <w:t>-RS-Resource</w:t>
      </w:r>
      <w:r w:rsidRPr="00DD4E7C">
        <w:rPr>
          <w:lang w:val="en-US"/>
        </w:rPr>
        <w:t xml:space="preserve"> triplets makes it even worse. What if UE reports two triplets declaring support for (8,1,8) &amp; (4,2,8)? I</w:t>
      </w:r>
      <w:r w:rsidR="00CE0EB6">
        <w:rPr>
          <w:lang w:val="en-US"/>
        </w:rPr>
        <w:t>s</w:t>
      </w:r>
      <w:r w:rsidRPr="00DD4E7C">
        <w:rPr>
          <w:lang w:val="en-US"/>
        </w:rPr>
        <w:t xml:space="preserve"> this </w:t>
      </w:r>
      <w:r w:rsidR="00EB571E">
        <w:rPr>
          <w:lang w:val="en-US"/>
        </w:rPr>
        <w:t xml:space="preserve">then </w:t>
      </w:r>
      <w:r w:rsidRPr="00DD4E7C">
        <w:rPr>
          <w:lang w:val="en-US"/>
        </w:rPr>
        <w:t>valid for subband or wideband reporting? Can it still do 8 ports per resource with wideband CSI if I configure 2 resources? And then 16 ports in total?</w:t>
      </w:r>
    </w:p>
    <w:p w14:paraId="72CE1D68" w14:textId="3B08F4A5" w:rsidR="00A209AB" w:rsidRDefault="00EB571E" w:rsidP="00BE4E47">
      <w:pPr>
        <w:jc w:val="both"/>
      </w:pPr>
      <w:r>
        <w:t xml:space="preserve">Hence, the TS 38.306 needs to be clarified from these </w:t>
      </w:r>
      <w:r w:rsidR="00386104">
        <w:t>ambiguities</w:t>
      </w:r>
      <w:r w:rsidR="0090298D">
        <w:t xml:space="preserve"> and the agreed mandatory values should clearly be captured in specifications.</w:t>
      </w:r>
      <w:r w:rsidR="00CC4FFF">
        <w:t xml:space="preserve"> </w:t>
      </w:r>
      <w:r w:rsidR="00E72772">
        <w:t>Note that if this is not clarified, then</w:t>
      </w:r>
      <w:r w:rsidR="00CC4FFF">
        <w:t xml:space="preserve"> </w:t>
      </w:r>
      <w:r w:rsidR="00E93935">
        <w:t>CSI feedback for MIMO can</w:t>
      </w:r>
      <w:r w:rsidR="00E72772">
        <w:t>not</w:t>
      </w:r>
      <w:r w:rsidR="00E93935">
        <w:t xml:space="preserve"> be configured </w:t>
      </w:r>
      <w:r w:rsidR="00B46B50">
        <w:t xml:space="preserve">by RRC even by </w:t>
      </w:r>
      <w:r w:rsidR="00E93935">
        <w:t xml:space="preserve">using the mandatory (without capability signalling) </w:t>
      </w:r>
      <w:r w:rsidR="00BE237E">
        <w:t xml:space="preserve">based values before UE capabilities has been </w:t>
      </w:r>
      <w:r w:rsidR="00386104">
        <w:t>received by the network.</w:t>
      </w:r>
      <w:r w:rsidR="00B46B50">
        <w:t xml:space="preserve"> This is very undesirable</w:t>
      </w:r>
      <w:r w:rsidR="00BE7470">
        <w:t xml:space="preserve"> for a</w:t>
      </w:r>
      <w:r w:rsidR="00B46B50">
        <w:t xml:space="preserve"> </w:t>
      </w:r>
      <w:r w:rsidR="00BE7470">
        <w:t>feature that is mandatory</w:t>
      </w:r>
      <w:bookmarkStart w:id="0" w:name="_GoBack"/>
      <w:bookmarkEnd w:id="0"/>
      <w:r w:rsidR="00BE7470">
        <w:t>.</w:t>
      </w:r>
      <w:r w:rsidR="00386104">
        <w:t xml:space="preserve"> </w:t>
      </w:r>
      <w:r w:rsidR="00E93935">
        <w:t xml:space="preserve"> </w:t>
      </w:r>
      <w:r>
        <w:t xml:space="preserve"> </w:t>
      </w:r>
    </w:p>
    <w:p w14:paraId="384C3CC5" w14:textId="77777777" w:rsidR="00B778D0" w:rsidRDefault="00996994" w:rsidP="00BE4E47">
      <w:pPr>
        <w:jc w:val="both"/>
      </w:pPr>
      <w:r>
        <w:t xml:space="preserve">We thus propose </w:t>
      </w:r>
    </w:p>
    <w:p w14:paraId="1ADE962A" w14:textId="42DBA977" w:rsidR="00CF5C29" w:rsidRDefault="00B778D0" w:rsidP="00B778D0">
      <w:pPr>
        <w:pStyle w:val="Proposal"/>
      </w:pPr>
      <w:r>
        <w:t>S</w:t>
      </w:r>
      <w:r w:rsidR="00996994">
        <w:t xml:space="preserve">end and LS to RAN2 to update 38.306 </w:t>
      </w:r>
      <w:proofErr w:type="spellStart"/>
      <w:proofErr w:type="gramStart"/>
      <w:r w:rsidR="00996994" w:rsidRPr="00B778D0">
        <w:rPr>
          <w:b w:val="0"/>
          <w:bCs w:val="0"/>
        </w:rPr>
        <w:t>codebook</w:t>
      </w:r>
      <w:r w:rsidR="00CF5C29" w:rsidRPr="00B778D0">
        <w:rPr>
          <w:b w:val="0"/>
          <w:bCs w:val="0"/>
        </w:rPr>
        <w:t>Parameters</w:t>
      </w:r>
      <w:proofErr w:type="spellEnd"/>
      <w:r w:rsidR="00CF5C29">
        <w:t xml:space="preserve">  to</w:t>
      </w:r>
      <w:proofErr w:type="gramEnd"/>
      <w:r w:rsidR="00CF5C29">
        <w:t xml:space="preserve"> capture th</w:t>
      </w:r>
      <w:r>
        <w:t>e agreed mandatory value</w:t>
      </w:r>
      <w:r w:rsidR="00CF5C29">
        <w:t>:</w:t>
      </w:r>
    </w:p>
    <w:p w14:paraId="778CCC70" w14:textId="77777777" w:rsidR="00CF5C29" w:rsidRDefault="00CF5C29" w:rsidP="00527412">
      <w:pPr>
        <w:pStyle w:val="Default"/>
        <w:numPr>
          <w:ilvl w:val="0"/>
          <w:numId w:val="35"/>
        </w:numPr>
        <w:jc w:val="both"/>
        <w:rPr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t>supportedCSI</w:t>
      </w:r>
      <w:proofErr w:type="spellEnd"/>
      <w:r>
        <w:rPr>
          <w:i/>
          <w:iCs/>
          <w:sz w:val="18"/>
          <w:szCs w:val="18"/>
        </w:rPr>
        <w:t>-RS-</w:t>
      </w:r>
      <w:proofErr w:type="spellStart"/>
      <w:r>
        <w:rPr>
          <w:i/>
          <w:iCs/>
          <w:sz w:val="18"/>
          <w:szCs w:val="18"/>
        </w:rPr>
        <w:t>ResourceList</w:t>
      </w:r>
      <w:proofErr w:type="spellEnd"/>
      <w:r>
        <w:rPr>
          <w:i/>
          <w:iCs/>
          <w:sz w:val="18"/>
          <w:szCs w:val="18"/>
        </w:rPr>
        <w:t xml:space="preserve"> </w:t>
      </w:r>
      <w:r>
        <w:rPr>
          <w:sz w:val="18"/>
          <w:szCs w:val="18"/>
        </w:rPr>
        <w:t xml:space="preserve">includes list of the following parameters: </w:t>
      </w:r>
    </w:p>
    <w:p w14:paraId="6F8BCB43" w14:textId="4E5B3B09" w:rsidR="00CF5C29" w:rsidRDefault="00CF5C29" w:rsidP="00527412">
      <w:pPr>
        <w:pStyle w:val="Default"/>
        <w:numPr>
          <w:ilvl w:val="0"/>
          <w:numId w:val="36"/>
        </w:numPr>
        <w:jc w:val="both"/>
        <w:rPr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t>maxNumberTxPortsPerResource</w:t>
      </w:r>
      <w:proofErr w:type="spellEnd"/>
      <w:r>
        <w:rPr>
          <w:i/>
          <w:iCs/>
          <w:sz w:val="18"/>
          <w:szCs w:val="18"/>
        </w:rPr>
        <w:t xml:space="preserve"> </w:t>
      </w:r>
      <w:r>
        <w:rPr>
          <w:sz w:val="18"/>
          <w:szCs w:val="18"/>
        </w:rPr>
        <w:t xml:space="preserve">indicates the maximum number of Tx ports in a resource; </w:t>
      </w:r>
      <w:r w:rsidRPr="00CF5C29">
        <w:rPr>
          <w:color w:val="FF0000"/>
          <w:sz w:val="18"/>
          <w:szCs w:val="18"/>
          <w:u w:val="single"/>
          <w:lang w:val="en-GB"/>
        </w:rPr>
        <w:t xml:space="preserve">A UE shall support a value greater than or equal to 8 in the case of a single </w:t>
      </w:r>
      <w:r w:rsidR="00527412">
        <w:rPr>
          <w:color w:val="FF0000"/>
          <w:sz w:val="18"/>
          <w:szCs w:val="18"/>
          <w:u w:val="single"/>
          <w:lang w:val="en-GB"/>
        </w:rPr>
        <w:t xml:space="preserve">active </w:t>
      </w:r>
      <w:r w:rsidRPr="00CF5C29">
        <w:rPr>
          <w:color w:val="FF0000"/>
          <w:sz w:val="18"/>
          <w:szCs w:val="18"/>
          <w:u w:val="single"/>
          <w:lang w:val="en-GB"/>
        </w:rPr>
        <w:t>CSI-resource for codebook type I single panel in FR1</w:t>
      </w:r>
      <w:r w:rsidRPr="00CF5C29">
        <w:rPr>
          <w:sz w:val="18"/>
          <w:szCs w:val="18"/>
          <w:lang w:val="en-GB"/>
        </w:rPr>
        <w:t>.</w:t>
      </w:r>
    </w:p>
    <w:p w14:paraId="6101BCCD" w14:textId="3BF44B0E" w:rsidR="00CF5C29" w:rsidRDefault="00CF5C29" w:rsidP="00527412">
      <w:pPr>
        <w:pStyle w:val="Default"/>
        <w:numPr>
          <w:ilvl w:val="0"/>
          <w:numId w:val="36"/>
        </w:numPr>
        <w:jc w:val="both"/>
        <w:rPr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lastRenderedPageBreak/>
        <w:t>maxNumberResourcesPerBand</w:t>
      </w:r>
      <w:proofErr w:type="spellEnd"/>
      <w:r>
        <w:rPr>
          <w:i/>
          <w:iCs/>
          <w:sz w:val="18"/>
          <w:szCs w:val="18"/>
        </w:rPr>
        <w:t xml:space="preserve"> </w:t>
      </w:r>
      <w:r>
        <w:rPr>
          <w:sz w:val="18"/>
          <w:szCs w:val="18"/>
        </w:rPr>
        <w:t xml:space="preserve">indicates the maximum number of resources across all CCs within a band simultaneously; </w:t>
      </w:r>
    </w:p>
    <w:p w14:paraId="1CF40B10" w14:textId="25F03D77" w:rsidR="00CF5C29" w:rsidRPr="00634658" w:rsidRDefault="00CF5C29" w:rsidP="00527412">
      <w:pPr>
        <w:pStyle w:val="ListParagraph"/>
        <w:numPr>
          <w:ilvl w:val="0"/>
          <w:numId w:val="36"/>
        </w:numPr>
        <w:jc w:val="both"/>
        <w:rPr>
          <w:rFonts w:ascii="Arial" w:hAnsi="Arial" w:cs="Arial"/>
        </w:rPr>
      </w:pPr>
      <w:proofErr w:type="spellStart"/>
      <w:r w:rsidRPr="00634658">
        <w:rPr>
          <w:rFonts w:ascii="Arial" w:hAnsi="Arial" w:cs="Arial"/>
          <w:i/>
          <w:iCs/>
          <w:sz w:val="18"/>
          <w:szCs w:val="18"/>
        </w:rPr>
        <w:t>totalNumberTxPortsPerBand</w:t>
      </w:r>
      <w:proofErr w:type="spellEnd"/>
      <w:r w:rsidRPr="00634658">
        <w:rPr>
          <w:rFonts w:ascii="Arial" w:hAnsi="Arial" w:cs="Arial"/>
          <w:i/>
          <w:iCs/>
          <w:sz w:val="18"/>
          <w:szCs w:val="18"/>
        </w:rPr>
        <w:t xml:space="preserve"> </w:t>
      </w:r>
      <w:r w:rsidRPr="00634658">
        <w:rPr>
          <w:rFonts w:ascii="Arial" w:hAnsi="Arial" w:cs="Arial"/>
          <w:sz w:val="18"/>
          <w:szCs w:val="18"/>
        </w:rPr>
        <w:t xml:space="preserve">indicates the total number of Tx ports across all CCs within a band simultaneously. </w:t>
      </w:r>
    </w:p>
    <w:p w14:paraId="5EAC7AEE" w14:textId="0A2AE51D" w:rsidR="00EC2140" w:rsidRDefault="00EC2140" w:rsidP="00EC2140">
      <w:pPr>
        <w:rPr>
          <w:lang w:eastAsia="en-GB"/>
        </w:rPr>
      </w:pPr>
    </w:p>
    <w:sectPr w:rsidR="00EC214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49A9A" w14:textId="77777777" w:rsidR="00FF776B" w:rsidRDefault="00FF776B">
      <w:r>
        <w:separator/>
      </w:r>
    </w:p>
  </w:endnote>
  <w:endnote w:type="continuationSeparator" w:id="0">
    <w:p w14:paraId="6B4C4DED" w14:textId="77777777" w:rsidR="00FF776B" w:rsidRDefault="00FF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355C" w14:textId="77777777" w:rsidR="00FF776B" w:rsidRDefault="00FF776B">
      <w:r>
        <w:separator/>
      </w:r>
    </w:p>
  </w:footnote>
  <w:footnote w:type="continuationSeparator" w:id="0">
    <w:p w14:paraId="3965F65E" w14:textId="77777777" w:rsidR="00FF776B" w:rsidRDefault="00FF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5D18C6"/>
    <w:multiLevelType w:val="hybridMultilevel"/>
    <w:tmpl w:val="3FBC9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4722E"/>
    <w:multiLevelType w:val="hybridMultilevel"/>
    <w:tmpl w:val="16508150"/>
    <w:lvl w:ilvl="0" w:tplc="6BDAF4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F479C3"/>
    <w:multiLevelType w:val="hybridMultilevel"/>
    <w:tmpl w:val="034E3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8834A5"/>
    <w:multiLevelType w:val="hybridMultilevel"/>
    <w:tmpl w:val="CF9AF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515E7D"/>
    <w:multiLevelType w:val="hybridMultilevel"/>
    <w:tmpl w:val="51C8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808CF"/>
    <w:multiLevelType w:val="hybridMultilevel"/>
    <w:tmpl w:val="470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F41CB"/>
    <w:multiLevelType w:val="hybridMultilevel"/>
    <w:tmpl w:val="A4D89F8A"/>
    <w:lvl w:ilvl="0" w:tplc="E7041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3B6CCBC">
      <w:start w:val="3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D30C51E">
      <w:start w:val="3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AC1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72B1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4C03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59430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E022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2C35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91116"/>
    <w:multiLevelType w:val="hybridMultilevel"/>
    <w:tmpl w:val="7A12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99603E"/>
    <w:multiLevelType w:val="hybridMultilevel"/>
    <w:tmpl w:val="D4CC1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0"/>
  </w:num>
  <w:num w:numId="17">
    <w:abstractNumId w:val="8"/>
  </w:num>
  <w:num w:numId="18">
    <w:abstractNumId w:val="10"/>
  </w:num>
  <w:num w:numId="19">
    <w:abstractNumId w:val="4"/>
  </w:num>
  <w:num w:numId="20">
    <w:abstractNumId w:val="34"/>
  </w:num>
  <w:num w:numId="21">
    <w:abstractNumId w:val="16"/>
  </w:num>
  <w:num w:numId="22">
    <w:abstractNumId w:val="32"/>
  </w:num>
  <w:num w:numId="23">
    <w:abstractNumId w:val="24"/>
  </w:num>
  <w:num w:numId="24">
    <w:abstractNumId w:val="18"/>
  </w:num>
  <w:num w:numId="25">
    <w:abstractNumId w:val="31"/>
  </w:num>
  <w:num w:numId="26">
    <w:abstractNumId w:val="35"/>
  </w:num>
  <w:num w:numId="27">
    <w:abstractNumId w:val="17"/>
  </w:num>
  <w:num w:numId="28">
    <w:abstractNumId w:val="13"/>
  </w:num>
  <w:num w:numId="29">
    <w:abstractNumId w:val="12"/>
  </w:num>
  <w:num w:numId="30">
    <w:abstractNumId w:val="9"/>
  </w:num>
  <w:num w:numId="31">
    <w:abstractNumId w:val="33"/>
  </w:num>
  <w:num w:numId="32">
    <w:abstractNumId w:val="29"/>
  </w:num>
  <w:num w:numId="33">
    <w:abstractNumId w:val="23"/>
  </w:num>
  <w:num w:numId="34">
    <w:abstractNumId w:val="7"/>
  </w:num>
  <w:num w:numId="35">
    <w:abstractNumId w:val="5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6FA7"/>
    <w:rsid w:val="00007CDC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5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74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C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1884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F9E"/>
    <w:rsid w:val="00230765"/>
    <w:rsid w:val="00230D18"/>
    <w:rsid w:val="002319E4"/>
    <w:rsid w:val="0023226A"/>
    <w:rsid w:val="00235632"/>
    <w:rsid w:val="00235872"/>
    <w:rsid w:val="00240DB0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887"/>
    <w:rsid w:val="002C38CA"/>
    <w:rsid w:val="002C41E6"/>
    <w:rsid w:val="002D071A"/>
    <w:rsid w:val="002D34B2"/>
    <w:rsid w:val="002D423E"/>
    <w:rsid w:val="002D48B0"/>
    <w:rsid w:val="002D5B37"/>
    <w:rsid w:val="002D638E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6FA9"/>
    <w:rsid w:val="00331751"/>
    <w:rsid w:val="00334579"/>
    <w:rsid w:val="00335858"/>
    <w:rsid w:val="00336BDA"/>
    <w:rsid w:val="00342BD7"/>
    <w:rsid w:val="00343F9E"/>
    <w:rsid w:val="00346DB5"/>
    <w:rsid w:val="003477B1"/>
    <w:rsid w:val="00353960"/>
    <w:rsid w:val="00357380"/>
    <w:rsid w:val="003602D9"/>
    <w:rsid w:val="003604CE"/>
    <w:rsid w:val="0036170F"/>
    <w:rsid w:val="00370E47"/>
    <w:rsid w:val="00370ECA"/>
    <w:rsid w:val="003742AC"/>
    <w:rsid w:val="00377CE1"/>
    <w:rsid w:val="00385BF0"/>
    <w:rsid w:val="0038610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6C3"/>
    <w:rsid w:val="003C7806"/>
    <w:rsid w:val="003D109F"/>
    <w:rsid w:val="003D2478"/>
    <w:rsid w:val="003D3C45"/>
    <w:rsid w:val="003D49E5"/>
    <w:rsid w:val="003D5B1F"/>
    <w:rsid w:val="003E15FA"/>
    <w:rsid w:val="003E55E4"/>
    <w:rsid w:val="003E74E3"/>
    <w:rsid w:val="003F05C7"/>
    <w:rsid w:val="003F10A1"/>
    <w:rsid w:val="003F2CD4"/>
    <w:rsid w:val="003F6BBE"/>
    <w:rsid w:val="004000E8"/>
    <w:rsid w:val="00400909"/>
    <w:rsid w:val="00402E2B"/>
    <w:rsid w:val="0040408F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53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B1C"/>
    <w:rsid w:val="00484608"/>
    <w:rsid w:val="00490BD5"/>
    <w:rsid w:val="00492BC5"/>
    <w:rsid w:val="004964F1"/>
    <w:rsid w:val="004A16BC"/>
    <w:rsid w:val="004A2B9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2078"/>
    <w:rsid w:val="004F4DA3"/>
    <w:rsid w:val="00506557"/>
    <w:rsid w:val="0050677A"/>
    <w:rsid w:val="005108D8"/>
    <w:rsid w:val="005116F9"/>
    <w:rsid w:val="005153A7"/>
    <w:rsid w:val="005219CF"/>
    <w:rsid w:val="00527412"/>
    <w:rsid w:val="00534B59"/>
    <w:rsid w:val="00536759"/>
    <w:rsid w:val="00537C62"/>
    <w:rsid w:val="00546970"/>
    <w:rsid w:val="00554E19"/>
    <w:rsid w:val="0056121F"/>
    <w:rsid w:val="005631E0"/>
    <w:rsid w:val="00572505"/>
    <w:rsid w:val="00582809"/>
    <w:rsid w:val="0058386C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92"/>
    <w:rsid w:val="0063465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1C"/>
    <w:rsid w:val="0067218F"/>
    <w:rsid w:val="006741F2"/>
    <w:rsid w:val="00674AE1"/>
    <w:rsid w:val="00674CC3"/>
    <w:rsid w:val="00675C72"/>
    <w:rsid w:val="006771F9"/>
    <w:rsid w:val="006776D7"/>
    <w:rsid w:val="00681003"/>
    <w:rsid w:val="006817C9"/>
    <w:rsid w:val="00681E6E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DB6"/>
    <w:rsid w:val="006C03B8"/>
    <w:rsid w:val="006C5EC9"/>
    <w:rsid w:val="006C6059"/>
    <w:rsid w:val="006C7522"/>
    <w:rsid w:val="006D0065"/>
    <w:rsid w:val="006D6F08"/>
    <w:rsid w:val="006E062C"/>
    <w:rsid w:val="006E1149"/>
    <w:rsid w:val="006E1C82"/>
    <w:rsid w:val="006E28B7"/>
    <w:rsid w:val="006E2A9B"/>
    <w:rsid w:val="006E3310"/>
    <w:rsid w:val="006E4A97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2B3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DEE"/>
    <w:rsid w:val="00765281"/>
    <w:rsid w:val="00766BAD"/>
    <w:rsid w:val="00767C17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A9"/>
    <w:rsid w:val="007E4610"/>
    <w:rsid w:val="007E4715"/>
    <w:rsid w:val="007E505B"/>
    <w:rsid w:val="007E7091"/>
    <w:rsid w:val="007F0469"/>
    <w:rsid w:val="007F3952"/>
    <w:rsid w:val="007F6C30"/>
    <w:rsid w:val="00803FAE"/>
    <w:rsid w:val="0080605F"/>
    <w:rsid w:val="00807786"/>
    <w:rsid w:val="00810196"/>
    <w:rsid w:val="00811E53"/>
    <w:rsid w:val="00811FCB"/>
    <w:rsid w:val="008158D6"/>
    <w:rsid w:val="00817196"/>
    <w:rsid w:val="0082149F"/>
    <w:rsid w:val="008235DB"/>
    <w:rsid w:val="00824AB4"/>
    <w:rsid w:val="0082573D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9B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DCE"/>
    <w:rsid w:val="008E065E"/>
    <w:rsid w:val="008E0927"/>
    <w:rsid w:val="008E1909"/>
    <w:rsid w:val="008F1C4E"/>
    <w:rsid w:val="008F1EAB"/>
    <w:rsid w:val="008F33DC"/>
    <w:rsid w:val="008F477F"/>
    <w:rsid w:val="00902350"/>
    <w:rsid w:val="0090298D"/>
    <w:rsid w:val="0090336B"/>
    <w:rsid w:val="009050D5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E78"/>
    <w:rsid w:val="009443F0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5CC"/>
    <w:rsid w:val="0097603D"/>
    <w:rsid w:val="00976949"/>
    <w:rsid w:val="00980477"/>
    <w:rsid w:val="00985253"/>
    <w:rsid w:val="009853B3"/>
    <w:rsid w:val="00990630"/>
    <w:rsid w:val="00991761"/>
    <w:rsid w:val="00993C44"/>
    <w:rsid w:val="00994DCA"/>
    <w:rsid w:val="009960EC"/>
    <w:rsid w:val="00996994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A63"/>
    <w:rsid w:val="009C403E"/>
    <w:rsid w:val="009D32A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9AB"/>
    <w:rsid w:val="00A2193B"/>
    <w:rsid w:val="00A2351A"/>
    <w:rsid w:val="00A264A9"/>
    <w:rsid w:val="00A26DCF"/>
    <w:rsid w:val="00A27785"/>
    <w:rsid w:val="00A30187"/>
    <w:rsid w:val="00A3178E"/>
    <w:rsid w:val="00A3448A"/>
    <w:rsid w:val="00A34B9A"/>
    <w:rsid w:val="00A36297"/>
    <w:rsid w:val="00A370E0"/>
    <w:rsid w:val="00A41E2B"/>
    <w:rsid w:val="00A45B74"/>
    <w:rsid w:val="00A52E1D"/>
    <w:rsid w:val="00A61499"/>
    <w:rsid w:val="00A61783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57F5"/>
    <w:rsid w:val="00A87866"/>
    <w:rsid w:val="00A92879"/>
    <w:rsid w:val="00A93B4C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C55"/>
    <w:rsid w:val="00B05084"/>
    <w:rsid w:val="00B05E08"/>
    <w:rsid w:val="00B157F9"/>
    <w:rsid w:val="00B20256"/>
    <w:rsid w:val="00B207F4"/>
    <w:rsid w:val="00B20D09"/>
    <w:rsid w:val="00B21807"/>
    <w:rsid w:val="00B2739F"/>
    <w:rsid w:val="00B2763F"/>
    <w:rsid w:val="00B27AAC"/>
    <w:rsid w:val="00B30929"/>
    <w:rsid w:val="00B32E16"/>
    <w:rsid w:val="00B355E3"/>
    <w:rsid w:val="00B372AA"/>
    <w:rsid w:val="00B40445"/>
    <w:rsid w:val="00B409E0"/>
    <w:rsid w:val="00B41888"/>
    <w:rsid w:val="00B45A52"/>
    <w:rsid w:val="00B46175"/>
    <w:rsid w:val="00B46B50"/>
    <w:rsid w:val="00B548B7"/>
    <w:rsid w:val="00B5733A"/>
    <w:rsid w:val="00B57CAA"/>
    <w:rsid w:val="00B65B44"/>
    <w:rsid w:val="00B664C7"/>
    <w:rsid w:val="00B70B5D"/>
    <w:rsid w:val="00B739F6"/>
    <w:rsid w:val="00B778D0"/>
    <w:rsid w:val="00B81A6C"/>
    <w:rsid w:val="00B85DE5"/>
    <w:rsid w:val="00B86CCE"/>
    <w:rsid w:val="00B90F73"/>
    <w:rsid w:val="00B93B59"/>
    <w:rsid w:val="00B9406A"/>
    <w:rsid w:val="00BA2280"/>
    <w:rsid w:val="00BA2A08"/>
    <w:rsid w:val="00BA2ABE"/>
    <w:rsid w:val="00BA56D2"/>
    <w:rsid w:val="00BA76E0"/>
    <w:rsid w:val="00BB2A25"/>
    <w:rsid w:val="00BB51E9"/>
    <w:rsid w:val="00BC0FDC"/>
    <w:rsid w:val="00BC3053"/>
    <w:rsid w:val="00BC4D2E"/>
    <w:rsid w:val="00BC6905"/>
    <w:rsid w:val="00BD48AC"/>
    <w:rsid w:val="00BD5F1A"/>
    <w:rsid w:val="00BE1234"/>
    <w:rsid w:val="00BE237E"/>
    <w:rsid w:val="00BE2FA6"/>
    <w:rsid w:val="00BE333F"/>
    <w:rsid w:val="00BE4E47"/>
    <w:rsid w:val="00BE7406"/>
    <w:rsid w:val="00BE7470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7BE1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4FFF"/>
    <w:rsid w:val="00CC7B45"/>
    <w:rsid w:val="00CD1188"/>
    <w:rsid w:val="00CD2ED1"/>
    <w:rsid w:val="00CD337B"/>
    <w:rsid w:val="00CE0424"/>
    <w:rsid w:val="00CE0EB6"/>
    <w:rsid w:val="00CE7561"/>
    <w:rsid w:val="00CF1354"/>
    <w:rsid w:val="00CF3B1F"/>
    <w:rsid w:val="00CF3BF6"/>
    <w:rsid w:val="00CF5C29"/>
    <w:rsid w:val="00CF625B"/>
    <w:rsid w:val="00CF687E"/>
    <w:rsid w:val="00D004C0"/>
    <w:rsid w:val="00D0349B"/>
    <w:rsid w:val="00D04BB0"/>
    <w:rsid w:val="00D10249"/>
    <w:rsid w:val="00D115C3"/>
    <w:rsid w:val="00D11897"/>
    <w:rsid w:val="00D13135"/>
    <w:rsid w:val="00D13E4E"/>
    <w:rsid w:val="00D21BE8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52E"/>
    <w:rsid w:val="00D64DD4"/>
    <w:rsid w:val="00D652B5"/>
    <w:rsid w:val="00D66155"/>
    <w:rsid w:val="00D708B0"/>
    <w:rsid w:val="00D71315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BE3"/>
    <w:rsid w:val="00DB377D"/>
    <w:rsid w:val="00DC1CB2"/>
    <w:rsid w:val="00DC2D36"/>
    <w:rsid w:val="00DC42C4"/>
    <w:rsid w:val="00DC53EF"/>
    <w:rsid w:val="00DD4E7C"/>
    <w:rsid w:val="00DE2462"/>
    <w:rsid w:val="00DE5608"/>
    <w:rsid w:val="00DE58D0"/>
    <w:rsid w:val="00DE654F"/>
    <w:rsid w:val="00DF0B6E"/>
    <w:rsid w:val="00DF15E0"/>
    <w:rsid w:val="00DF37A0"/>
    <w:rsid w:val="00E044D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A2"/>
    <w:rsid w:val="00E446F1"/>
    <w:rsid w:val="00E46886"/>
    <w:rsid w:val="00E47AEF"/>
    <w:rsid w:val="00E53B75"/>
    <w:rsid w:val="00E54E3B"/>
    <w:rsid w:val="00E57565"/>
    <w:rsid w:val="00E609BE"/>
    <w:rsid w:val="00E63838"/>
    <w:rsid w:val="00E64434"/>
    <w:rsid w:val="00E67C51"/>
    <w:rsid w:val="00E72772"/>
    <w:rsid w:val="00E72EFC"/>
    <w:rsid w:val="00E758EC"/>
    <w:rsid w:val="00E8234C"/>
    <w:rsid w:val="00E83AA9"/>
    <w:rsid w:val="00E85928"/>
    <w:rsid w:val="00E87822"/>
    <w:rsid w:val="00E87BA1"/>
    <w:rsid w:val="00E90395"/>
    <w:rsid w:val="00E90E49"/>
    <w:rsid w:val="00E917F9"/>
    <w:rsid w:val="00E92617"/>
    <w:rsid w:val="00E9291C"/>
    <w:rsid w:val="00E93935"/>
    <w:rsid w:val="00E93FFE"/>
    <w:rsid w:val="00E94F8A"/>
    <w:rsid w:val="00EA7A41"/>
    <w:rsid w:val="00EB077B"/>
    <w:rsid w:val="00EB4EA2"/>
    <w:rsid w:val="00EB571E"/>
    <w:rsid w:val="00EC2140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E48"/>
    <w:rsid w:val="00F0476F"/>
    <w:rsid w:val="00F0528D"/>
    <w:rsid w:val="00F06C67"/>
    <w:rsid w:val="00F06DFD"/>
    <w:rsid w:val="00F071D1"/>
    <w:rsid w:val="00F07533"/>
    <w:rsid w:val="00F10629"/>
    <w:rsid w:val="00F15716"/>
    <w:rsid w:val="00F15FA5"/>
    <w:rsid w:val="00F16367"/>
    <w:rsid w:val="00F209B7"/>
    <w:rsid w:val="00F2376F"/>
    <w:rsid w:val="00F243D8"/>
    <w:rsid w:val="00F24C09"/>
    <w:rsid w:val="00F30828"/>
    <w:rsid w:val="00F313D6"/>
    <w:rsid w:val="00F40F0C"/>
    <w:rsid w:val="00F4766C"/>
    <w:rsid w:val="00F5060E"/>
    <w:rsid w:val="00F507D1"/>
    <w:rsid w:val="00F513D7"/>
    <w:rsid w:val="00F519CE"/>
    <w:rsid w:val="00F51ADA"/>
    <w:rsid w:val="00F60203"/>
    <w:rsid w:val="00F607C5"/>
    <w:rsid w:val="00F60DEA"/>
    <w:rsid w:val="00F6152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 w:eastAsia="en-US"/>
    </w:rPr>
  </w:style>
  <w:style w:type="paragraph" w:customStyle="1" w:styleId="a">
    <w:name w:val="佐藤２"/>
    <w:basedOn w:val="Normal"/>
    <w:rsid w:val="0082149F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paragraph" w:customStyle="1" w:styleId="Default">
    <w:name w:val="Default"/>
    <w:rsid w:val="00CF5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9399E-5302-4882-9B30-E89285791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D3E82-4632-4D00-92C3-753A6B13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Mattias Frenne</cp:lastModifiedBy>
  <cp:revision>2</cp:revision>
  <cp:lastPrinted>2008-01-31T07:09:00Z</cp:lastPrinted>
  <dcterms:created xsi:type="dcterms:W3CDTF">2020-04-10T11:00:00Z</dcterms:created>
  <dcterms:modified xsi:type="dcterms:W3CDTF">2020-04-10T11:00:00Z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